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Информация о замещении вакантной должности федеральной государственной гражданской службы 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Управлении Федерального казначейства по Свердловской области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главный специалист-эксперт юридического отдела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(без проведения конкурса)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Управление Федерального казначейства по Свердловской области информирует о замещении без проведения конкурса вакантной должности государственной гражданской службы Российской Федерации (далее – гражданская служба):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Главный специалист-эксперт юридического </w:t>
      </w:r>
      <w:r>
        <w:rPr>
          <w:rFonts w:ascii="Times New Roman" w:hAnsi="Times New Roman" w:cs="Times New Roman"/>
          <w:b/>
          <w:sz w:val="28"/>
          <w:szCs w:val="28"/>
        </w:rPr>
        <w:t xml:space="preserve">отдела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–</w:t>
      </w:r>
      <w:r>
        <w:rPr>
          <w:rFonts w:ascii="Times New Roman" w:hAnsi="Times New Roman" w:cs="Times New Roman"/>
          <w:b/>
          <w:sz w:val="28"/>
          <w:szCs w:val="28"/>
        </w:rPr>
        <w:t xml:space="preserve"> 1 единица (срочный служебный контракт).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Должностные обязанности:</w:t>
      </w:r>
      <w:r>
        <w:rPr>
          <w:rFonts w:ascii="Times New Roman" w:hAnsi="Times New Roman" w:cs="Times New Roman"/>
          <w:b/>
          <w:i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- о</w:t>
      </w:r>
      <w:r>
        <w:rPr>
          <w:rFonts w:ascii="Times New Roman" w:hAnsi="Times New Roman" w:eastAsia="Calibri" w:cs="Times New Roman"/>
          <w:sz w:val="28"/>
          <w:szCs w:val="28"/>
        </w:rPr>
        <w:t xml:space="preserve">существление </w:t>
      </w:r>
      <w:r>
        <w:rPr>
          <w:rFonts w:ascii="Times New Roman" w:hAnsi="Times New Roman" w:eastAsia="Calibri" w:cs="Times New Roman"/>
          <w:iCs/>
          <w:sz w:val="28"/>
          <w:szCs w:val="28"/>
        </w:rPr>
        <w:t xml:space="preserve">правового сопров</w:t>
      </w:r>
      <w:r>
        <w:rPr>
          <w:rFonts w:ascii="Times New Roman" w:hAnsi="Times New Roman" w:eastAsia="Calibri" w:cs="Times New Roman"/>
          <w:iCs/>
          <w:sz w:val="28"/>
          <w:szCs w:val="28"/>
        </w:rPr>
        <w:t xml:space="preserve">ождения контрольных мероприятий, проводимых Управлением в рамках реализации функций по контролю и надзору в финансово-бюджетной сфере, внешнему контролю деятельности аудиторских организаций, оказывающих аудиторские услуги общественно значимым организациям;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- правовая экспертиза документов, составленных в ходе контрольных мероприятий (представления, предписания, предупреждения, уведомления);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eastAsia="Calibri" w:cs="Times New Roman"/>
          <w:iCs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- </w:t>
      </w:r>
      <w:r>
        <w:rPr>
          <w:rFonts w:ascii="Times New Roman" w:hAnsi="Times New Roman" w:eastAsia="Calibri" w:cs="Times New Roman"/>
          <w:iCs/>
          <w:sz w:val="28"/>
          <w:szCs w:val="28"/>
        </w:rPr>
        <w:t xml:space="preserve">оказание правовой помощи членам проверочных (ревизионных), инспекторских групп;</w:t>
      </w:r>
      <w:r>
        <w:rPr>
          <w:rFonts w:ascii="Times New Roman" w:hAnsi="Times New Roman" w:eastAsia="Calibri" w:cs="Times New Roman"/>
          <w:iCs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iCs/>
          <w:sz w:val="28"/>
          <w:szCs w:val="28"/>
        </w:rPr>
        <w:t xml:space="preserve">- </w:t>
      </w:r>
      <w:r>
        <w:rPr>
          <w:rFonts w:ascii="Times New Roman" w:hAnsi="Times New Roman" w:eastAsia="Calibri" w:cs="Times New Roman"/>
          <w:sz w:val="28"/>
          <w:szCs w:val="28"/>
        </w:rPr>
        <w:t xml:space="preserve">подготовка проектов процессуальных и иных документов при рассмотрении дел об а</w:t>
      </w:r>
      <w:r>
        <w:rPr>
          <w:rFonts w:ascii="Times New Roman" w:hAnsi="Times New Roman" w:eastAsia="Calibri" w:cs="Times New Roman"/>
          <w:sz w:val="28"/>
          <w:szCs w:val="28"/>
        </w:rPr>
        <w:t xml:space="preserve">дминистративных правонарушениях;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иные обязанности в соответствии с должностным регламентом (приложение №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3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).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i/>
          <w:sz w:val="28"/>
          <w:szCs w:val="28"/>
          <w:lang w:eastAsia="ru-RU"/>
        </w:rPr>
        <w:t xml:space="preserve">Требования: </w:t>
      </w:r>
      <w:r>
        <w:rPr>
          <w:rFonts w:ascii="Times New Roman" w:hAnsi="Times New Roman" w:eastAsia="Times New Roman" w:cs="Times New Roman"/>
          <w:b/>
          <w:i/>
          <w:sz w:val="28"/>
          <w:szCs w:val="28"/>
          <w:lang w:eastAsia="ru-RU"/>
        </w:rPr>
      </w:r>
    </w:p>
    <w:p>
      <w:pPr>
        <w:pStyle w:val="622"/>
        <w:jc w:val="both"/>
        <w:spacing w:before="0" w:beforeAutospacing="0" w:after="0" w:afterAutospacing="0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соответствии со ст. 21 Федерального закона № 79-ФЗ от 27.07.2004 «О государствен</w:t>
      </w:r>
      <w:r>
        <w:rPr>
          <w:sz w:val="28"/>
          <w:szCs w:val="28"/>
        </w:rPr>
        <w:t xml:space="preserve">ной гражданской службе Российской Федерации» на гражданскую службу вправе поступать граждане Российской Федерации, достигшие возраста 18 лет, владеющие государственным языком Российской Федерации и соответствующие квалификационным требованиям, установленны</w:t>
      </w:r>
      <w:r>
        <w:rPr>
          <w:sz w:val="28"/>
          <w:szCs w:val="28"/>
        </w:rPr>
        <w:t xml:space="preserve">м настоящим Федеральным законом.</w:t>
      </w:r>
      <w:r>
        <w:rPr>
          <w:sz w:val="28"/>
          <w:szCs w:val="28"/>
        </w:rPr>
      </w:r>
    </w:p>
    <w:p>
      <w:pPr>
        <w:pStyle w:val="622"/>
        <w:ind w:firstLine="709"/>
        <w:jc w:val="both"/>
        <w:spacing w:before="0" w:beforeAutospacing="0" w:after="0" w:afterAutospacing="0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Для замещения вакантной должности гражданской службы предъявляются следующие квалификационные требования:</w:t>
      </w:r>
      <w:r>
        <w:rPr>
          <w:sz w:val="28"/>
          <w:szCs w:val="28"/>
        </w:rPr>
      </w:r>
    </w:p>
    <w:p>
      <w:pPr>
        <w:pStyle w:val="622"/>
        <w:jc w:val="both"/>
        <w:spacing w:before="0" w:beforeAutospacing="0" w:after="0" w:afterAutospacing="0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- высшее образование;</w:t>
      </w:r>
      <w:r>
        <w:rPr>
          <w:sz w:val="28"/>
          <w:szCs w:val="28"/>
        </w:rPr>
      </w:r>
    </w:p>
    <w:p>
      <w:pPr>
        <w:pStyle w:val="622"/>
        <w:jc w:val="both"/>
        <w:spacing w:before="0" w:beforeAutospacing="0" w:after="0" w:afterAutospacing="0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- требования к стажу государственной гражданской службы или стажу работы по специальности, направлению подготовки, необходимому для замещения должности гражданской службы, не предъявляются. </w:t>
      </w:r>
      <w:r>
        <w:rPr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i/>
          <w:sz w:val="28"/>
          <w:szCs w:val="28"/>
          <w:lang w:eastAsia="ru-RU"/>
        </w:rPr>
        <w:t xml:space="preserve">Оплата труда: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производится в виде денежного содержания в соответствии с Законом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                    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№ 79-ФЗ и Указом Президента Российской Федерации от 25 июля 2006 г.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      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№ 763 «О денежном содержании федеральных госуд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арственных гражданских служащих.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5-дневная служебная неделя с двумя выходными днями – суббота и воскресенье. Режим работы – ненормированный служебный день с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предоставлением ежегодного дополнительного оплачиваемого отпуска за ненормированный служебный день.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Условия прохождения государственной гражданской службы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определены Федеральным законом от 27 июля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2004 г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 № 79-ФЗ «О государственной гражданской службе Российской Федерации».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Перечень документов для кандидатов</w:t>
      </w:r>
      <w:r>
        <w:rPr>
          <w:rFonts w:ascii="Times New Roman" w:hAnsi="Times New Roman" w:cs="Times New Roman"/>
          <w:sz w:val="28"/>
          <w:szCs w:val="28"/>
        </w:rPr>
        <w:t xml:space="preserve">, изъявивших желание участвовать в процедуре оценки профессионального уровня на замещение вакантной должности размещен в разделе: Иная деятельность/ Госслужба в УФК/ Образцы документов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https</w:t>
      </w:r>
      <w:r>
        <w:rPr>
          <w:rFonts w:ascii="Times New Roman" w:hAnsi="Times New Roman" w:cs="Times New Roman"/>
          <w:sz w:val="28"/>
          <w:szCs w:val="28"/>
        </w:rPr>
        <w:t xml:space="preserve">://</w:t>
      </w:r>
      <w:r>
        <w:rPr>
          <w:rFonts w:ascii="Times New Roman" w:hAnsi="Times New Roman" w:cs="Times New Roman"/>
          <w:sz w:val="28"/>
          <w:szCs w:val="28"/>
        </w:rPr>
        <w:t xml:space="preserve">sverdlovsk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roskazna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gov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ru</w:t>
      </w:r>
      <w:r>
        <w:rPr>
          <w:rFonts w:ascii="Times New Roman" w:hAnsi="Times New Roman" w:cs="Times New Roman"/>
          <w:sz w:val="28"/>
          <w:szCs w:val="28"/>
        </w:rPr>
        <w:t xml:space="preserve">/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inaya</w:t>
      </w:r>
      <w:r>
        <w:rPr>
          <w:rFonts w:ascii="Times New Roman" w:hAnsi="Times New Roman" w:cs="Times New Roman"/>
          <w:sz w:val="28"/>
          <w:szCs w:val="28"/>
        </w:rPr>
        <w:t xml:space="preserve">-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deyatelnost</w:t>
      </w:r>
      <w:r>
        <w:rPr>
          <w:rFonts w:ascii="Times New Roman" w:hAnsi="Times New Roman" w:cs="Times New Roman"/>
          <w:sz w:val="28"/>
          <w:szCs w:val="28"/>
        </w:rPr>
        <w:t xml:space="preserve">/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gossluzhba</w:t>
      </w:r>
      <w:r>
        <w:rPr>
          <w:rFonts w:ascii="Times New Roman" w:hAnsi="Times New Roman" w:cs="Times New Roman"/>
          <w:sz w:val="28"/>
          <w:szCs w:val="28"/>
        </w:rPr>
        <w:t xml:space="preserve">-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v</w:t>
      </w:r>
      <w:r>
        <w:rPr>
          <w:rFonts w:ascii="Times New Roman" w:hAnsi="Times New Roman" w:cs="Times New Roman"/>
          <w:sz w:val="28"/>
          <w:szCs w:val="28"/>
        </w:rPr>
        <w:t xml:space="preserve">-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ufk</w:t>
      </w:r>
      <w:r>
        <w:rPr>
          <w:rFonts w:ascii="Times New Roman" w:hAnsi="Times New Roman" w:cs="Times New Roman"/>
          <w:sz w:val="28"/>
          <w:szCs w:val="28"/>
        </w:rPr>
        <w:t xml:space="preserve">/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obrazcy</w:t>
      </w:r>
      <w:r>
        <w:rPr>
          <w:rFonts w:ascii="Times New Roman" w:hAnsi="Times New Roman" w:cs="Times New Roman"/>
          <w:sz w:val="28"/>
          <w:szCs w:val="28"/>
        </w:rPr>
        <w:t xml:space="preserve">-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documentov</w:t>
      </w:r>
      <w:r>
        <w:rPr>
          <w:rFonts w:ascii="Times New Roman" w:hAnsi="Times New Roman" w:cs="Times New Roman"/>
          <w:sz w:val="28"/>
          <w:szCs w:val="28"/>
        </w:rPr>
        <w:t xml:space="preserve"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Документы можно предоставить лично ежедневно в рабочие дни с 09:00-12:30, с 13:15-16:00 (в пятницу – до 15:00) по адресу: 620063, г. </w:t>
      </w:r>
      <w:r>
        <w:rPr>
          <w:rFonts w:ascii="Times New Roman" w:hAnsi="Times New Roman" w:cs="Times New Roman"/>
          <w:sz w:val="28"/>
          <w:szCs w:val="28"/>
        </w:rPr>
        <w:t xml:space="preserve">Екатеринбург, ул. Фурманова, 34, либо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 электронном виде </w:t>
      </w:r>
      <w:r>
        <w:rPr>
          <w:rFonts w:ascii="Times New Roman" w:hAnsi="Times New Roman" w:cs="Times New Roman"/>
          <w:sz w:val="28"/>
          <w:szCs w:val="28"/>
        </w:rPr>
        <w:t xml:space="preserve">в сети «Интернет»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на официальном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портале государственной гражданской службы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hyperlink r:id="rId8" w:tooltip="http://gossluzhba.gov.ru" w:history="1">
        <w:r>
          <w:rPr>
            <w:rFonts w:ascii="Times New Roman" w:hAnsi="Times New Roman" w:eastAsia="Times New Roman" w:cs="Times New Roman"/>
            <w:sz w:val="28"/>
            <w:szCs w:val="28"/>
            <w:lang w:eastAsia="ru-RU"/>
          </w:rPr>
          <w:t xml:space="preserve">http://gossluzhba.gov.ru</w:t>
        </w:r>
      </w:hyperlink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Контактные лица: </w:t>
      </w:r>
      <w:r>
        <w:rPr>
          <w:rFonts w:ascii="Times New Roman" w:hAnsi="Times New Roman" w:cs="Times New Roman"/>
          <w:b/>
          <w:i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Бокша Надежда Вячеславовна – заместитель начальника отдела государственной гражданской службы и кадров УФК по Свердловской области, тел. 8 (343) 359-99-78;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Струнина Елизавета Сергеевна – главный специалист-эксперт отдела государственной гражданской службы и кадров УФК по Свердловской области, тел. 8 (343) 359-90-40.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Ссылки с информацией о вакансии, размещенной на иных информационных ресурсах:</w:t>
      </w:r>
      <w:r>
        <w:rPr>
          <w:rFonts w:ascii="Times New Roman" w:hAnsi="Times New Roman" w:cs="Times New Roman"/>
          <w:b/>
          <w:i/>
          <w:sz w:val="28"/>
          <w:szCs w:val="28"/>
        </w:rPr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/>
      <w:hyperlink r:id="rId9" w:tooltip="https://gossluzhba.gov.ru/vacancy/166af9de-752b-46b4-a884-5c26f01a5f72" w:history="1">
        <w:r>
          <w:rPr>
            <w:rStyle w:val="621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https://gossluzhba.gov.ru/vacancy/166af9de-752b-46b4-a884-5c26f01a5f72</w:t>
        </w:r>
      </w:hyperlink>
      <w:r/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https://trudvsem.ru/vacancy/card/1036603493112/f915781e-54df-11f1-9ff9-27d8e73dec5f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/>
      <w:bookmarkStart w:id="0" w:name="_GoBack"/>
      <w:r/>
      <w:bookmarkEnd w:id="0"/>
      <w:r/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imes New Roman">
    <w:panose1 w:val="02020603050405020304"/>
  </w:font>
  <w:font w:name="Arial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7"/>
    <w:next w:val="617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18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17"/>
    <w:next w:val="617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18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17"/>
    <w:next w:val="61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18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17"/>
    <w:next w:val="61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18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7"/>
    <w:next w:val="61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18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7"/>
    <w:next w:val="61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18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7"/>
    <w:next w:val="61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18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7"/>
    <w:next w:val="61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18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7"/>
    <w:next w:val="61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18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17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17"/>
    <w:next w:val="61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18"/>
    <w:link w:val="34"/>
    <w:uiPriority w:val="10"/>
    <w:rPr>
      <w:sz w:val="48"/>
      <w:szCs w:val="48"/>
    </w:rPr>
  </w:style>
  <w:style w:type="paragraph" w:styleId="36">
    <w:name w:val="Subtitle"/>
    <w:basedOn w:val="617"/>
    <w:next w:val="61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18"/>
    <w:link w:val="36"/>
    <w:uiPriority w:val="11"/>
    <w:rPr>
      <w:sz w:val="24"/>
      <w:szCs w:val="24"/>
    </w:rPr>
  </w:style>
  <w:style w:type="paragraph" w:styleId="38">
    <w:name w:val="Quote"/>
    <w:basedOn w:val="617"/>
    <w:next w:val="61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7"/>
    <w:next w:val="61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7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18"/>
    <w:link w:val="42"/>
    <w:uiPriority w:val="99"/>
  </w:style>
  <w:style w:type="paragraph" w:styleId="44">
    <w:name w:val="Footer"/>
    <w:basedOn w:val="617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18"/>
    <w:link w:val="44"/>
    <w:uiPriority w:val="99"/>
  </w:style>
  <w:style w:type="paragraph" w:styleId="46">
    <w:name w:val="Caption"/>
    <w:basedOn w:val="617"/>
    <w:next w:val="617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618"/>
    <w:link w:val="46"/>
    <w:uiPriority w:val="35"/>
    <w:rPr>
      <w:b/>
      <w:bCs/>
      <w:color w:val="4f81bd" w:themeColor="accent1"/>
      <w:sz w:val="18"/>
      <w:szCs w:val="18"/>
    </w:rPr>
  </w:style>
  <w:style w:type="table" w:styleId="48">
    <w:name w:val="Table Grid"/>
    <w:basedOn w:val="61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61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18"/>
    <w:uiPriority w:val="99"/>
    <w:unhideWhenUsed/>
    <w:rPr>
      <w:vertAlign w:val="superscript"/>
    </w:rPr>
  </w:style>
  <w:style w:type="paragraph" w:styleId="178">
    <w:name w:val="endnote text"/>
    <w:basedOn w:val="61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18"/>
    <w:uiPriority w:val="99"/>
    <w:semiHidden/>
    <w:unhideWhenUsed/>
    <w:rPr>
      <w:vertAlign w:val="superscript"/>
    </w:rPr>
  </w:style>
  <w:style w:type="paragraph" w:styleId="181">
    <w:name w:val="toc 1"/>
    <w:basedOn w:val="617"/>
    <w:next w:val="61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7"/>
    <w:next w:val="61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7"/>
    <w:next w:val="61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7"/>
    <w:next w:val="61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7"/>
    <w:next w:val="61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7"/>
    <w:next w:val="61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7"/>
    <w:next w:val="61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7"/>
    <w:next w:val="61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7"/>
    <w:next w:val="61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7"/>
    <w:next w:val="617"/>
    <w:uiPriority w:val="99"/>
    <w:unhideWhenUsed/>
    <w:pPr>
      <w:spacing w:after="0" w:afterAutospacing="0"/>
    </w:pPr>
  </w:style>
  <w:style w:type="paragraph" w:styleId="617" w:default="1">
    <w:name w:val="Normal"/>
    <w:qFormat/>
  </w:style>
  <w:style w:type="character" w:styleId="618" w:default="1">
    <w:name w:val="Default Paragraph Font"/>
    <w:uiPriority w:val="1"/>
    <w:semiHidden/>
    <w:unhideWhenUsed/>
  </w:style>
  <w:style w:type="table" w:styleId="61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0" w:default="1">
    <w:name w:val="No List"/>
    <w:uiPriority w:val="99"/>
    <w:semiHidden/>
    <w:unhideWhenUsed/>
  </w:style>
  <w:style w:type="character" w:styleId="621">
    <w:name w:val="Hyperlink"/>
    <w:basedOn w:val="618"/>
    <w:uiPriority w:val="99"/>
    <w:unhideWhenUsed/>
    <w:rPr>
      <w:color w:val="0563c1" w:themeColor="hyperlink"/>
      <w:u w:val="single"/>
    </w:rPr>
  </w:style>
  <w:style w:type="paragraph" w:styleId="622">
    <w:name w:val="Normal (Web)"/>
    <w:basedOn w:val="617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623">
    <w:name w:val="FollowedHyperlink"/>
    <w:basedOn w:val="618"/>
    <w:uiPriority w:val="99"/>
    <w:semiHidden/>
    <w:unhideWhenUsed/>
    <w:rPr>
      <w:color w:val="954f72" w:themeColor="followed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yperlink" Target="http://gossluzhba.gov.ru" TargetMode="External"/><Relationship Id="rId9" Type="http://schemas.openxmlformats.org/officeDocument/2006/relationships/hyperlink" Target="https://gossluzhba.gov.ru/vacancy/166af9de-752b-46b4-a884-5c26f01a5f72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r7-office/2025.3.1.923</Application>
  <Company>UFK6200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Струнина Елизавета Сергеевна</dc:creator>
  <cp:keywords/>
  <dc:description/>
  <cp:lastModifiedBy>Струнина Елизавета Сергеевна</cp:lastModifiedBy>
  <cp:revision>17</cp:revision>
  <dcterms:created xsi:type="dcterms:W3CDTF">2025-12-09T07:32:00Z</dcterms:created>
  <dcterms:modified xsi:type="dcterms:W3CDTF">2026-05-21T09:37:13Z</dcterms:modified>
</cp:coreProperties>
</file>